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sz w:val="96"/>
        </w:rPr>
      </w:pPr>
    </w:p>
    <w:p>
      <w:pPr>
        <w:jc w:val="center"/>
        <w:rPr>
          <w:sz w:val="96"/>
        </w:rPr>
      </w:pPr>
      <w:r>
        <w:rPr>
          <w:rFonts w:hint="eastAsia"/>
          <w:sz w:val="96"/>
        </w:rPr>
        <w:t>南 开 大 学</w:t>
      </w:r>
    </w:p>
    <w:p>
      <w:pPr>
        <w:jc w:val="center"/>
        <w:rPr>
          <w:sz w:val="52"/>
        </w:rPr>
      </w:pPr>
      <w:r>
        <w:rPr>
          <w:rFonts w:hint="eastAsia"/>
          <w:sz w:val="52"/>
          <w:lang w:val="en-US" w:eastAsia="zh-CN"/>
        </w:rPr>
        <w:t>网络空间安全学院</w:t>
      </w:r>
      <w:r>
        <w:rPr>
          <w:rFonts w:hint="eastAsia"/>
          <w:sz w:val="52"/>
        </w:rPr>
        <w:t>学院</w:t>
      </w:r>
    </w:p>
    <w:p>
      <w:pPr>
        <w:jc w:val="center"/>
        <w:rPr>
          <w:sz w:val="32"/>
        </w:rPr>
      </w:pPr>
      <w:r>
        <w:rPr>
          <w:rFonts w:hint="eastAsia"/>
          <w:sz w:val="32"/>
        </w:rPr>
        <w:t>网络技术与应用课程报告</w:t>
      </w:r>
    </w:p>
    <w:p>
      <w:pPr>
        <w:jc w:val="center"/>
        <w:rPr>
          <w:sz w:val="32"/>
        </w:rPr>
      </w:pPr>
      <w:r>
        <w:rPr>
          <w:rFonts w:hint="eastAsia"/>
          <w:sz w:val="32"/>
        </w:rPr>
        <w:t>_</w:t>
      </w:r>
      <w:r>
        <w:rPr>
          <w:sz w:val="32"/>
        </w:rPr>
        <w:t>_______________________________________________</w:t>
      </w:r>
    </w:p>
    <w:p>
      <w:pPr>
        <w:jc w:val="center"/>
        <w:rPr>
          <w:b/>
          <w:sz w:val="36"/>
        </w:rPr>
      </w:pPr>
      <w:r>
        <w:rPr>
          <w:rFonts w:hint="eastAsia"/>
          <w:b/>
          <w:sz w:val="36"/>
        </w:rPr>
        <w:t>第</w:t>
      </w:r>
      <w:r>
        <w:rPr>
          <w:rFonts w:hint="eastAsia"/>
          <w:b/>
          <w:sz w:val="36"/>
          <w:lang w:val="en-US" w:eastAsia="zh-CN"/>
        </w:rPr>
        <w:t>4</w:t>
      </w:r>
      <w:r>
        <w:rPr>
          <w:rFonts w:hint="eastAsia"/>
          <w:b/>
          <w:sz w:val="36"/>
        </w:rPr>
        <w:t>次实验报告</w:t>
      </w:r>
    </w:p>
    <w:p>
      <w:pPr>
        <w:jc w:val="center"/>
        <w:rPr>
          <w:sz w:val="32"/>
        </w:rPr>
      </w:pPr>
      <w:r>
        <w:rPr>
          <w:rFonts w:hint="eastAsia"/>
          <w:sz w:val="32"/>
        </w:rPr>
        <w:t>_</w:t>
      </w:r>
      <w:r>
        <w:rPr>
          <w:sz w:val="32"/>
        </w:rPr>
        <w:t>_______________________________________________</w:t>
      </w:r>
    </w:p>
    <w:p>
      <w:pPr>
        <w:ind w:left="2520" w:leftChars="1200"/>
        <w:jc w:val="left"/>
        <w:rPr>
          <w:sz w:val="48"/>
        </w:rPr>
      </w:pPr>
    </w:p>
    <w:p>
      <w:pPr>
        <w:ind w:left="2520" w:leftChars="1200"/>
        <w:jc w:val="left"/>
        <w:rPr>
          <w:sz w:val="48"/>
        </w:rPr>
      </w:pPr>
    </w:p>
    <w:p>
      <w:pPr>
        <w:spacing w:line="360" w:lineRule="auto"/>
        <w:ind w:left="2520" w:leftChars="1200"/>
        <w:jc w:val="left"/>
        <w:rPr>
          <w:rFonts w:hint="default" w:eastAsiaTheme="minorEastAsia"/>
          <w:sz w:val="48"/>
          <w:lang w:val="en-US" w:eastAsia="zh-CN"/>
        </w:rPr>
      </w:pPr>
      <w:r>
        <w:rPr>
          <w:rFonts w:hint="eastAsia"/>
          <w:sz w:val="48"/>
        </w:rPr>
        <w:t>学号：</w:t>
      </w:r>
      <w:r>
        <w:rPr>
          <w:rFonts w:hint="eastAsia"/>
          <w:sz w:val="48"/>
          <w:lang w:val="en-US" w:eastAsia="zh-CN"/>
        </w:rPr>
        <w:t>2011428</w:t>
      </w:r>
    </w:p>
    <w:p>
      <w:pPr>
        <w:spacing w:line="360" w:lineRule="auto"/>
        <w:ind w:left="2520" w:leftChars="1200"/>
        <w:jc w:val="left"/>
        <w:rPr>
          <w:rFonts w:hint="eastAsia" w:eastAsiaTheme="minorEastAsia"/>
          <w:sz w:val="48"/>
          <w:lang w:val="en-US" w:eastAsia="zh-CN"/>
        </w:rPr>
      </w:pPr>
      <w:r>
        <w:rPr>
          <w:rFonts w:hint="eastAsia"/>
          <w:sz w:val="48"/>
        </w:rPr>
        <w:t>姓名：</w:t>
      </w:r>
      <w:r>
        <w:rPr>
          <w:rFonts w:hint="eastAsia"/>
          <w:sz w:val="48"/>
          <w:lang w:val="en-US" w:eastAsia="zh-CN"/>
        </w:rPr>
        <w:t>王天行</w:t>
      </w:r>
    </w:p>
    <w:p>
      <w:pPr>
        <w:spacing w:line="360" w:lineRule="auto"/>
        <w:ind w:left="2520" w:leftChars="1200"/>
        <w:jc w:val="left"/>
        <w:rPr>
          <w:rFonts w:hint="default" w:eastAsiaTheme="minorEastAsia"/>
          <w:sz w:val="48"/>
          <w:lang w:val="en-US" w:eastAsia="zh-CN"/>
        </w:rPr>
      </w:pPr>
      <w:r>
        <w:rPr>
          <w:rFonts w:hint="eastAsia"/>
          <w:sz w:val="48"/>
        </w:rPr>
        <w:t>年级：</w:t>
      </w:r>
      <w:r>
        <w:rPr>
          <w:rFonts w:hint="eastAsia"/>
          <w:sz w:val="48"/>
          <w:lang w:val="en-US" w:eastAsia="zh-CN"/>
        </w:rPr>
        <w:t>2020级</w:t>
      </w:r>
    </w:p>
    <w:p>
      <w:pPr>
        <w:spacing w:line="360" w:lineRule="auto"/>
        <w:ind w:left="2520" w:leftChars="1200"/>
        <w:jc w:val="left"/>
        <w:rPr>
          <w:rFonts w:hint="eastAsia" w:eastAsiaTheme="minorEastAsia"/>
          <w:sz w:val="48"/>
          <w:lang w:val="en-US" w:eastAsia="zh-CN"/>
        </w:rPr>
      </w:pPr>
      <w:r>
        <w:rPr>
          <w:rFonts w:hint="eastAsia"/>
          <w:sz w:val="48"/>
        </w:rPr>
        <w:t>专业：</w:t>
      </w:r>
      <w:r>
        <w:rPr>
          <w:rFonts w:hint="eastAsia"/>
          <w:sz w:val="48"/>
          <w:lang w:val="en-US" w:eastAsia="zh-CN"/>
        </w:rPr>
        <w:t>密码科学与技术</w:t>
      </w:r>
    </w:p>
    <w:p>
      <w:pPr>
        <w:jc w:val="center"/>
        <w:rPr>
          <w:sz w:val="36"/>
        </w:rPr>
      </w:pPr>
    </w:p>
    <w:p>
      <w:pPr>
        <w:jc w:val="center"/>
        <w:rPr>
          <w:sz w:val="36"/>
        </w:rPr>
      </w:pPr>
    </w:p>
    <w:p>
      <w:pPr>
        <w:jc w:val="center"/>
        <w:rPr>
          <w:sz w:val="36"/>
        </w:rPr>
      </w:pPr>
    </w:p>
    <w:p>
      <w:pPr>
        <w:jc w:val="center"/>
        <w:rPr>
          <w:sz w:val="36"/>
        </w:rPr>
      </w:pPr>
    </w:p>
    <w:p>
      <w:pPr>
        <w:jc w:val="center"/>
        <w:rPr>
          <w:sz w:val="36"/>
        </w:rPr>
      </w:pPr>
    </w:p>
    <w:p>
      <w:pPr>
        <w:jc w:val="center"/>
        <w:rPr>
          <w:sz w:val="36"/>
        </w:rPr>
      </w:pPr>
      <w:r>
        <w:rPr>
          <w:rFonts w:hint="eastAsia"/>
          <w:sz w:val="36"/>
          <w:lang w:val="en-US" w:eastAsia="zh-CN"/>
        </w:rPr>
        <w:t>2022年11月10</w:t>
      </w:r>
      <w:r>
        <w:rPr>
          <w:rFonts w:hint="eastAsia"/>
          <w:sz w:val="36"/>
        </w:rPr>
        <w:t>日</w:t>
      </w:r>
    </w:p>
    <w:p>
      <w:pPr>
        <w:jc w:val="center"/>
        <w:rPr>
          <w:sz w:val="36"/>
        </w:rPr>
      </w:pPr>
    </w:p>
    <w:p>
      <w:pPr>
        <w:pStyle w:val="10"/>
        <w:numPr>
          <w:ilvl w:val="0"/>
          <w:numId w:val="1"/>
        </w:numPr>
        <w:ind w:left="2910" w:leftChars="0" w:firstLineChars="0"/>
        <w:jc w:val="center"/>
        <w:rPr>
          <w:b/>
          <w:sz w:val="36"/>
        </w:rPr>
      </w:pPr>
      <w:r>
        <w:rPr>
          <w:rFonts w:hint="eastAsia"/>
          <w:b/>
          <w:sz w:val="36"/>
        </w:rPr>
        <w:t>实验内容说明</w:t>
      </w:r>
    </w:p>
    <w:p>
      <w:pPr>
        <w:bidi w:val="0"/>
        <w:rPr>
          <w:rFonts w:hint="eastAsia"/>
        </w:rPr>
      </w:pPr>
      <w:r>
        <w:rPr>
          <w:rFonts w:hint="eastAsia"/>
        </w:rPr>
        <w:t>1. 实体环境下互联网组网与路由器配置</w:t>
      </w:r>
    </w:p>
    <w:p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在实体环境下完成互联网组网与路由器配置，要求如下：</w:t>
      </w:r>
    </w:p>
    <w:p>
      <w:pPr>
        <w:numPr>
          <w:ilvl w:val="0"/>
          <w:numId w:val="2"/>
        </w:numPr>
        <w:bidi w:val="0"/>
        <w:ind w:firstLine="420" w:firstLineChars="0"/>
        <w:rPr>
          <w:rFonts w:hint="eastAsia"/>
        </w:rPr>
      </w:pPr>
      <w:r>
        <w:rPr>
          <w:rFonts w:hint="eastAsia"/>
        </w:rPr>
        <w:t>在机房实验室环境下，通过将局域网划分为不同子网，用多IP主机作为路由器，组建互联网。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</w:rPr>
      </w:pPr>
      <w:r>
        <w:rPr>
          <w:rFonts w:hint="eastAsia"/>
        </w:rPr>
        <w:t>（2）在命令行方式下，按照静态路由方式，配置路由器和主机，测试互联网的连通性。</w:t>
      </w:r>
    </w:p>
    <w:p>
      <w:pPr>
        <w:bidi w:val="0"/>
        <w:rPr>
          <w:rFonts w:hint="eastAsia"/>
        </w:rPr>
      </w:pPr>
      <w:r>
        <w:rPr>
          <w:rFonts w:hint="eastAsia"/>
        </w:rPr>
        <w:t>2. 仿真环境下的互联网组网与路由器配置</w:t>
      </w:r>
    </w:p>
    <w:p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在仿真环境下完成互联网组网与路由器配置，要求如下：</w:t>
      </w:r>
    </w:p>
    <w:p>
      <w:pPr>
        <w:numPr>
          <w:ilvl w:val="0"/>
          <w:numId w:val="3"/>
        </w:numPr>
        <w:bidi w:val="0"/>
        <w:ind w:firstLine="420" w:firstLineChars="0"/>
        <w:rPr>
          <w:rFonts w:hint="eastAsia"/>
        </w:rPr>
      </w:pPr>
      <w:r>
        <w:rPr>
          <w:rFonts w:hint="eastAsia"/>
        </w:rPr>
        <w:t>学习路由器的配置方法和配置命令。</w:t>
      </w:r>
    </w:p>
    <w:p>
      <w:pPr>
        <w:numPr>
          <w:ilvl w:val="0"/>
          <w:numId w:val="3"/>
        </w:numPr>
        <w:bidi w:val="0"/>
        <w:ind w:left="0" w:leftChars="0" w:firstLine="420" w:firstLineChars="0"/>
        <w:rPr>
          <w:rFonts w:hint="eastAsia"/>
        </w:rPr>
      </w:pPr>
      <w:r>
        <w:rPr>
          <w:rFonts w:hint="eastAsia"/>
        </w:rPr>
        <w:t>参考实体实验，组建由多个路由器组成的互联网。物理网络可以由集线器、交换机构成。</w:t>
      </w:r>
    </w:p>
    <w:p>
      <w:pPr>
        <w:numPr>
          <w:ilvl w:val="0"/>
          <w:numId w:val="0"/>
        </w:numPr>
        <w:bidi w:val="0"/>
        <w:ind w:left="420" w:leftChars="0"/>
        <w:rPr>
          <w:rFonts w:hint="eastAsia"/>
        </w:rPr>
      </w:pPr>
      <w:r>
        <w:rPr>
          <w:rFonts w:hint="eastAsia"/>
        </w:rPr>
        <w:t>（3）按照静态路由方式配置路由器和主机，测试互联网的连通性</w:t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bidi w:val="0"/>
        <w:ind w:left="420" w:leftChars="0"/>
        <w:rPr>
          <w:rFonts w:hint="eastAsia"/>
        </w:rPr>
      </w:pPr>
      <w:r>
        <w:rPr>
          <w:rFonts w:hint="eastAsia"/>
        </w:rPr>
        <w:t>（4）利用动态路由方式配置路由器和主机，测试互联网的连通性。</w:t>
      </w:r>
    </w:p>
    <w:p>
      <w:pPr>
        <w:numPr>
          <w:ilvl w:val="0"/>
          <w:numId w:val="0"/>
        </w:numPr>
        <w:bidi w:val="0"/>
        <w:ind w:left="420" w:leftChars="0"/>
        <w:rPr>
          <w:rFonts w:hint="eastAsia"/>
          <w:bCs/>
          <w:szCs w:val="20"/>
        </w:rPr>
      </w:pPr>
      <w:r>
        <w:rPr>
          <w:rFonts w:hint="eastAsia"/>
        </w:rPr>
        <w:t>（5）在仿真环境的“模拟”方式中观察数据包在互联网中的传递过程，并进行分析。</w:t>
      </w:r>
    </w:p>
    <w:p>
      <w:pPr>
        <w:pStyle w:val="10"/>
        <w:numPr>
          <w:ilvl w:val="0"/>
          <w:numId w:val="1"/>
        </w:numPr>
        <w:ind w:left="2910" w:leftChars="0" w:firstLineChars="0"/>
        <w:jc w:val="center"/>
        <w:rPr>
          <w:b/>
          <w:sz w:val="36"/>
        </w:rPr>
      </w:pPr>
      <w:r>
        <w:rPr>
          <w:rFonts w:hint="eastAsia"/>
          <w:b/>
          <w:sz w:val="36"/>
        </w:rPr>
        <w:t>实验准备</w:t>
      </w:r>
    </w:p>
    <w:p>
      <w:pPr>
        <w:pStyle w:val="2"/>
        <w:numPr>
          <w:ilvl w:val="0"/>
          <w:numId w:val="4"/>
        </w:numPr>
        <w:bidi w:val="0"/>
        <w:rPr>
          <w:rFonts w:hint="eastAsia"/>
        </w:rPr>
      </w:pPr>
      <w:r>
        <w:rPr>
          <w:rFonts w:hint="eastAsia"/>
        </w:rPr>
        <w:t>实体环境下互联网组网与路由器配置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1）配置各设备ip地址和子网掩码</w:t>
      </w:r>
    </w:p>
    <w:p>
      <w:pPr>
        <w:numPr>
          <w:ilvl w:val="0"/>
          <w:numId w:val="5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主机A：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Ip地址：10.1.0.177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子网掩码：255.255.0.0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045585" cy="1179830"/>
            <wp:effectExtent l="0" t="0" r="8255" b="8890"/>
            <wp:docPr id="3" name="图片 3" descr="73a0533a59835b647da2bc5260410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73a0533a59835b647da2bc52604105a"/>
                    <pic:cNvPicPr>
                      <a:picLocks noChangeAspect="1"/>
                    </pic:cNvPicPr>
                  </pic:nvPicPr>
                  <pic:blipFill>
                    <a:blip r:embed="rId4"/>
                    <a:srcRect l="7322" t="36296" r="8229" b="41589"/>
                    <a:stretch>
                      <a:fillRect/>
                    </a:stretch>
                  </pic:blipFill>
                  <pic:spPr>
                    <a:xfrm>
                      <a:off x="0" y="0"/>
                      <a:ext cx="4045585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主机B：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Ip地址：10.3.0.178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子网掩码：255.255.0.0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839845" cy="1610995"/>
            <wp:effectExtent l="0" t="0" r="635" b="4445"/>
            <wp:docPr id="4" name="图片 4" descr="a30c840e6304f567b9147058a54f6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a30c840e6304f567b9147058a54f6de"/>
                    <pic:cNvPicPr>
                      <a:picLocks noChangeAspect="1"/>
                    </pic:cNvPicPr>
                  </pic:nvPicPr>
                  <pic:blipFill>
                    <a:blip r:embed="rId5"/>
                    <a:srcRect l="8030" t="31443" r="19689" b="45818"/>
                    <a:stretch>
                      <a:fillRect/>
                    </a:stretch>
                  </pic:blipFill>
                  <pic:spPr>
                    <a:xfrm>
                      <a:off x="0" y="0"/>
                      <a:ext cx="3839845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路由器1：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Ip地址：10.1.0.178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子网掩码：255.255.0.0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Ip地址：10.2.0.178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子网掩码：255.255.0.0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734945" cy="1452880"/>
            <wp:effectExtent l="0" t="0" r="8255" b="10160"/>
            <wp:docPr id="11" name="图片 11" descr="f06012e9d58674f761b0b73a91df7c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f06012e9d58674f761b0b73a91df7cb"/>
                    <pic:cNvPicPr>
                      <a:picLocks noChangeAspect="1"/>
                    </pic:cNvPicPr>
                  </pic:nvPicPr>
                  <pic:blipFill>
                    <a:blip r:embed="rId6"/>
                    <a:srcRect l="2384" t="11945" r="14462" b="54924"/>
                    <a:stretch>
                      <a:fillRect/>
                    </a:stretch>
                  </pic:blipFill>
                  <pic:spPr>
                    <a:xfrm>
                      <a:off x="0" y="0"/>
                      <a:ext cx="2734945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路由器2：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Ip地址：10.2.0.177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子网掩码：255.255.0.0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Ip地址：10.3.0.177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子网掩码：255.255.0.0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679065" cy="1598930"/>
            <wp:effectExtent l="0" t="0" r="3175" b="1270"/>
            <wp:docPr id="8" name="图片 8" descr="4ec52010e2be6bd95fe50f4c23b7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4ec52010e2be6bd95fe50f4c23b7683"/>
                    <pic:cNvPicPr>
                      <a:picLocks noChangeAspect="1"/>
                    </pic:cNvPicPr>
                  </pic:nvPicPr>
                  <pic:blipFill>
                    <a:blip r:embed="rId7"/>
                    <a:srcRect l="56853" t="36084" r="12437" b="39484"/>
                    <a:stretch>
                      <a:fillRect/>
                    </a:stretch>
                  </pic:blipFill>
                  <pic:spPr>
                    <a:xfrm>
                      <a:off x="0" y="0"/>
                      <a:ext cx="2679065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配置路由器路由表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路由器1：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912110" cy="2252980"/>
            <wp:effectExtent l="0" t="0" r="13970" b="2540"/>
            <wp:docPr id="9" name="图片 9" descr="af635669afbcb8b8081f1eea87b5e0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af635669afbcb8b8081f1eea87b5e0c"/>
                    <pic:cNvPicPr>
                      <a:picLocks noChangeAspect="1"/>
                    </pic:cNvPicPr>
                  </pic:nvPicPr>
                  <pic:blipFill>
                    <a:blip r:embed="rId8"/>
                    <a:srcRect l="13950" b="11257"/>
                    <a:stretch>
                      <a:fillRect/>
                    </a:stretch>
                  </pic:blipFill>
                  <pic:spPr>
                    <a:xfrm>
                      <a:off x="0" y="0"/>
                      <a:ext cx="29121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路由器2：</w:t>
      </w:r>
    </w:p>
    <w:p>
      <w:pPr>
        <w:numPr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651125" cy="3440430"/>
            <wp:effectExtent l="0" t="0" r="635" b="3810"/>
            <wp:docPr id="7" name="图片 7" descr="4ec52010e2be6bd95fe50f4c23b7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4ec52010e2be6bd95fe50f4c23b7683"/>
                    <pic:cNvPicPr>
                      <a:picLocks noChangeAspect="1"/>
                    </pic:cNvPicPr>
                  </pic:nvPicPr>
                  <pic:blipFill>
                    <a:blip r:embed="rId7"/>
                    <a:srcRect t="12683" r="48020"/>
                    <a:stretch>
                      <a:fillRect/>
                    </a:stretch>
                  </pic:blipFill>
                  <pic:spPr>
                    <a:xfrm>
                      <a:off x="0" y="0"/>
                      <a:ext cx="2651125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启动服务</w:t>
      </w:r>
    </w:p>
    <w:p>
      <w:pPr>
        <w:numPr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025775" cy="3907155"/>
            <wp:effectExtent l="0" t="0" r="6985" b="9525"/>
            <wp:docPr id="10" name="图片 10" descr="3f7a718d3e78d72a035034975e899f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3f7a718d3e78d72a035034975e899fc"/>
                    <pic:cNvPicPr>
                      <a:picLocks noChangeAspect="1"/>
                    </pic:cNvPicPr>
                  </pic:nvPicPr>
                  <pic:blipFill>
                    <a:blip r:embed="rId9"/>
                    <a:srcRect l="10069" t="15785" r="10626" b="7416"/>
                    <a:stretch>
                      <a:fillRect/>
                    </a:stretch>
                  </pic:blipFill>
                  <pic:spPr>
                    <a:xfrm>
                      <a:off x="0" y="0"/>
                      <a:ext cx="3025775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4）关闭防火墙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66845" cy="2643505"/>
            <wp:effectExtent l="0" t="0" r="10795" b="8255"/>
            <wp:docPr id="5" name="图片 5" descr="5812ab1dcf84632f79bdcc72b8ba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5812ab1dcf84632f79bdcc72b8ba914"/>
                    <pic:cNvPicPr>
                      <a:picLocks noChangeAspect="1"/>
                    </pic:cNvPicPr>
                  </pic:nvPicPr>
                  <pic:blipFill>
                    <a:blip r:embed="rId10"/>
                    <a:srcRect r="24498" b="32909"/>
                    <a:stretch>
                      <a:fillRect/>
                    </a:stretch>
                  </pic:blipFill>
                  <pic:spPr>
                    <a:xfrm>
                      <a:off x="0" y="0"/>
                      <a:ext cx="3966845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</w:rPr>
      </w:pPr>
      <w:r>
        <w:rPr>
          <w:rFonts w:hint="eastAsia"/>
        </w:rPr>
        <w:t>2. 仿真环境下的互联网组网与路由器配置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拓扑图：</w:t>
      </w:r>
    </w:p>
    <w:p>
      <w:pPr>
        <w:bidi w:val="0"/>
      </w:pPr>
      <w:bookmarkStart w:id="0" w:name="_GoBack"/>
      <w:r>
        <w:drawing>
          <wp:inline distT="0" distB="0" distL="114300" distR="114300">
            <wp:extent cx="4999990" cy="2322195"/>
            <wp:effectExtent l="0" t="0" r="1397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232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PC1：10.1.0.1 255.255.0.0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IP地址</w:t>
            </w: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子网掩码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PC1</w:t>
            </w: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10.1.0.1</w:t>
            </w: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255.255.0.0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PC2</w:t>
            </w: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10.1.0.3</w:t>
            </w: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255.255.0.0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PC3</w:t>
            </w: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10.3.0.2</w:t>
            </w: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255.255.0.0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PC4</w:t>
            </w: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10.3.0.3</w:t>
            </w: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255.255.0.0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路由器1端口0</w:t>
            </w: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10.1.0.2</w:t>
            </w: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255.255.0.0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路由器1端口1</w:t>
            </w: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10.2.0.1</w:t>
            </w: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255.255.0.0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路由器2端口0</w:t>
            </w: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10.3.0.2</w:t>
            </w: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255.255.0.0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路由器2端口1</w:t>
            </w: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10.3.0.1</w:t>
            </w: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255.255.0.0</w:t>
            </w:r>
          </w:p>
        </w:tc>
      </w:tr>
    </w:tbl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路由器1：route 10.3.0.0 255.255.0.0 10.2.0.1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路由器2：route 10.1.0.0 255.255.0.0 10.2.0.2</w:t>
      </w:r>
    </w:p>
    <w:p>
      <w:pPr>
        <w:pStyle w:val="10"/>
        <w:numPr>
          <w:ilvl w:val="0"/>
          <w:numId w:val="1"/>
        </w:numPr>
        <w:ind w:left="2910" w:leftChars="0" w:firstLineChars="0"/>
        <w:jc w:val="center"/>
        <w:rPr>
          <w:b/>
          <w:sz w:val="36"/>
        </w:rPr>
      </w:pPr>
      <w:r>
        <w:rPr>
          <w:rFonts w:hint="eastAsia"/>
          <w:b/>
          <w:sz w:val="36"/>
        </w:rPr>
        <w:t>实验过程</w:t>
      </w:r>
    </w:p>
    <w:p>
      <w:pPr>
        <w:pStyle w:val="2"/>
        <w:numPr>
          <w:ilvl w:val="0"/>
          <w:numId w:val="7"/>
        </w:numPr>
        <w:bidi w:val="0"/>
        <w:rPr>
          <w:rFonts w:hint="eastAsia"/>
        </w:rPr>
      </w:pPr>
      <w:r>
        <w:rPr>
          <w:rFonts w:hint="eastAsia"/>
        </w:rPr>
        <w:t>实体环境下互联网组网与路由器配置</w:t>
      </w:r>
    </w:p>
    <w:p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实验结果：</w:t>
      </w:r>
    </w:p>
    <w:p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48835" cy="3486785"/>
            <wp:effectExtent l="0" t="0" r="14605" b="3175"/>
            <wp:docPr id="12" name="图片 12" descr="7651858c9de30339d0cec0f7eb9cf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7651858c9de30339d0cec0f7eb9cfbc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48835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7"/>
        </w:num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仿真环境下的互联网组网与路由器配置</w:t>
      </w:r>
    </w:p>
    <w:p>
      <w:pPr>
        <w:numPr>
          <w:numId w:val="0"/>
        </w:numPr>
        <w:ind w:left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实验结果：</w:t>
      </w:r>
    </w:p>
    <w:p>
      <w:pPr>
        <w:pStyle w:val="2"/>
        <w:bidi w:val="0"/>
        <w:rPr>
          <w:rFonts w:hint="eastAsia"/>
          <w:sz w:val="28"/>
        </w:rPr>
      </w:pPr>
      <w:r>
        <w:drawing>
          <wp:inline distT="0" distB="0" distL="114300" distR="114300">
            <wp:extent cx="4162425" cy="1562100"/>
            <wp:effectExtent l="0" t="0" r="13335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53B7AC2"/>
    <w:multiLevelType w:val="singleLevel"/>
    <w:tmpl w:val="953B7AC2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A15D453F"/>
    <w:multiLevelType w:val="singleLevel"/>
    <w:tmpl w:val="A15D453F"/>
    <w:lvl w:ilvl="0" w:tentative="0">
      <w:start w:val="2"/>
      <w:numFmt w:val="decimal"/>
      <w:suff w:val="nothing"/>
      <w:lvlText w:val="%1）"/>
      <w:lvlJc w:val="left"/>
    </w:lvl>
  </w:abstractNum>
  <w:abstractNum w:abstractNumId="2">
    <w:nsid w:val="DBE85832"/>
    <w:multiLevelType w:val="singleLevel"/>
    <w:tmpl w:val="DBE85832"/>
    <w:lvl w:ilvl="0" w:tentative="0">
      <w:start w:val="1"/>
      <w:numFmt w:val="decimal"/>
      <w:suff w:val="nothing"/>
      <w:lvlText w:val="（%1）"/>
      <w:lvlJc w:val="left"/>
    </w:lvl>
  </w:abstractNum>
  <w:abstractNum w:abstractNumId="3">
    <w:nsid w:val="E53EC5DE"/>
    <w:multiLevelType w:val="singleLevel"/>
    <w:tmpl w:val="E53EC5D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0C763050"/>
    <w:multiLevelType w:val="singleLevel"/>
    <w:tmpl w:val="0C763050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3B137D92"/>
    <w:multiLevelType w:val="multilevel"/>
    <w:tmpl w:val="3B137D92"/>
    <w:lvl w:ilvl="0" w:tentative="0">
      <w:start w:val="1"/>
      <w:numFmt w:val="decimal"/>
      <w:lvlText w:val="第%1节"/>
      <w:lvlJc w:val="left"/>
      <w:pPr>
        <w:ind w:left="2910" w:hanging="1440"/>
      </w:pPr>
      <w:rPr>
        <w:rFonts w:hint="default"/>
        <w:lang w:val="en-US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6AEDA2C1"/>
    <w:multiLevelType w:val="singleLevel"/>
    <w:tmpl w:val="6AEDA2C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5"/>
  </w:num>
  <w:num w:numId="2">
    <w:abstractNumId w:val="2"/>
  </w:num>
  <w:num w:numId="3">
    <w:abstractNumId w:val="0"/>
  </w:num>
  <w:num w:numId="4">
    <w:abstractNumId w:val="4"/>
  </w:num>
  <w:num w:numId="5">
    <w:abstractNumId w:val="3"/>
  </w:num>
  <w:num w:numId="6">
    <w:abstractNumId w:val="1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jZiMzI3MTk5ZWY4N2QyNWMyMWI5NTdmNDllMGYwMDkifQ=="/>
  </w:docVars>
  <w:rsids>
    <w:rsidRoot w:val="0051658B"/>
    <w:rsid w:val="000225C7"/>
    <w:rsid w:val="000D3D7F"/>
    <w:rsid w:val="000D7E77"/>
    <w:rsid w:val="0018359C"/>
    <w:rsid w:val="004F5F40"/>
    <w:rsid w:val="0051658B"/>
    <w:rsid w:val="006435A7"/>
    <w:rsid w:val="00927756"/>
    <w:rsid w:val="009466CD"/>
    <w:rsid w:val="009471CD"/>
    <w:rsid w:val="00963900"/>
    <w:rsid w:val="009C7456"/>
    <w:rsid w:val="00A62AFA"/>
    <w:rsid w:val="00B70BDB"/>
    <w:rsid w:val="00BA49FB"/>
    <w:rsid w:val="00D1514D"/>
    <w:rsid w:val="00FB266F"/>
    <w:rsid w:val="00FE13D6"/>
    <w:rsid w:val="047C4209"/>
    <w:rsid w:val="108E3A00"/>
    <w:rsid w:val="275A5592"/>
    <w:rsid w:val="54E94CD1"/>
    <w:rsid w:val="561C7A9A"/>
    <w:rsid w:val="5F8364B3"/>
    <w:rsid w:val="72B36002"/>
    <w:rsid w:val="73013D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4"/>
    <w:basedOn w:val="1"/>
    <w:next w:val="1"/>
    <w:unhideWhenUsed/>
    <w:qFormat/>
    <w:uiPriority w:val="9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3">
    <w:name w:val="heading 5"/>
    <w:basedOn w:val="1"/>
    <w:next w:val="1"/>
    <w:unhideWhenUsed/>
    <w:qFormat/>
    <w:uiPriority w:val="9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8">
    <w:name w:val="Default Paragraph Font"/>
    <w:semiHidden/>
    <w:unhideWhenUsed/>
    <w:uiPriority w:val="1"/>
  </w:style>
  <w:style w:type="table" w:default="1" w:styleId="6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Date"/>
    <w:basedOn w:val="1"/>
    <w:next w:val="1"/>
    <w:link w:val="9"/>
    <w:semiHidden/>
    <w:unhideWhenUsed/>
    <w:uiPriority w:val="99"/>
    <w:pPr>
      <w:ind w:left="100" w:leftChars="2500"/>
    </w:pPr>
  </w:style>
  <w:style w:type="paragraph" w:styleId="5">
    <w:name w:val="Normal (Web)"/>
    <w:basedOn w:val="1"/>
    <w:semiHidden/>
    <w:unhideWhenUsed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7">
    <w:name w:val="Table Grid"/>
    <w:basedOn w:val="6"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9">
    <w:name w:val="日期 字符"/>
    <w:basedOn w:val="8"/>
    <w:link w:val="4"/>
    <w:semiHidden/>
    <w:uiPriority w:val="99"/>
  </w:style>
  <w:style w:type="paragraph" w:styleId="10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numbering" Target="numbering.xml"/><Relationship Id="rId13" Type="http://schemas.openxmlformats.org/officeDocument/2006/relationships/image" Target="media/image10.png"/><Relationship Id="rId12" Type="http://schemas.openxmlformats.org/officeDocument/2006/relationships/image" Target="media/image9.jpeg"/><Relationship Id="rId11" Type="http://schemas.openxmlformats.org/officeDocument/2006/relationships/image" Target="media/image8.pn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786</Words>
  <Characters>1239</Characters>
  <Lines>3</Lines>
  <Paragraphs>1</Paragraphs>
  <TotalTime>1</TotalTime>
  <ScaleCrop>false</ScaleCrop>
  <LinksUpToDate>false</LinksUpToDate>
  <CharactersWithSpaces>1252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2019-10-20T14:04:00Z</dcterms:created>
  <dc:creator>1175931360@qq.com</dc:creator>
  <cp:lastModifiedBy>qzuser</cp:lastModifiedBy>
  <dcterms:modified xsi:type="dcterms:W3CDTF">2022-11-19T14:12:56Z</dcterms:modified>
  <cp:revision>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58EEA29AF01242D2B6E48C1DAE218D62</vt:lpwstr>
  </property>
</Properties>
</file>